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453" w:rsidRDefault="00267453" w:rsidP="00267453">
      <w:pPr>
        <w:widowControl/>
        <w:shd w:val="clear" w:color="auto" w:fill="FFFFFF"/>
        <w:spacing w:line="360" w:lineRule="auto"/>
        <w:ind w:firstLineChars="200" w:firstLine="480"/>
        <w:rPr>
          <w:rFonts w:ascii="宋体" w:eastAsia="宋体" w:hAnsi="宋体" w:cs="Segoe UI"/>
          <w:color w:val="3D4757"/>
          <w:kern w:val="0"/>
          <w:sz w:val="24"/>
          <w:szCs w:val="24"/>
        </w:rPr>
      </w:pPr>
      <w:r w:rsidRPr="00267453">
        <w:rPr>
          <w:rFonts w:ascii="宋体" w:eastAsia="宋体" w:hAnsi="宋体" w:cs="Segoe UI"/>
          <w:color w:val="3D4757"/>
          <w:kern w:val="0"/>
          <w:sz w:val="24"/>
          <w:szCs w:val="24"/>
        </w:rPr>
        <w:t>时间编号：20231128南航组工信息（总第017期）</w:t>
      </w:r>
    </w:p>
    <w:p w:rsidR="001B14B3" w:rsidRDefault="001B14B3" w:rsidP="00267453">
      <w:pPr>
        <w:widowControl/>
        <w:shd w:val="clear" w:color="auto" w:fill="FFFFFF"/>
        <w:spacing w:line="360" w:lineRule="auto"/>
        <w:ind w:firstLineChars="200" w:firstLine="480"/>
        <w:rPr>
          <w:rFonts w:ascii="宋体" w:eastAsia="宋体" w:hAnsi="宋体" w:cs="Segoe UI" w:hint="eastAsia"/>
          <w:color w:val="3D4757"/>
          <w:kern w:val="0"/>
          <w:sz w:val="24"/>
          <w:szCs w:val="24"/>
        </w:rPr>
      </w:pPr>
      <w:bookmarkStart w:id="0" w:name="_GoBack"/>
      <w:bookmarkEnd w:id="0"/>
    </w:p>
    <w:p w:rsidR="00267453" w:rsidRPr="003D711D" w:rsidRDefault="00267453" w:rsidP="003D711D">
      <w:pPr>
        <w:widowControl/>
        <w:shd w:val="clear" w:color="auto" w:fill="FFFFFF"/>
        <w:jc w:val="center"/>
        <w:rPr>
          <w:b/>
          <w:sz w:val="36"/>
          <w:szCs w:val="36"/>
        </w:rPr>
      </w:pPr>
      <w:r w:rsidRPr="003D711D">
        <w:rPr>
          <w:b/>
          <w:sz w:val="36"/>
          <w:szCs w:val="36"/>
        </w:rPr>
        <w:t>发展党员工作问答（四）</w:t>
      </w:r>
    </w:p>
    <w:p w:rsidR="00267453"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（四）预备党员的教育、考察和转正</w:t>
      </w:r>
    </w:p>
    <w:p w:rsidR="005046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1.组织预备党员进行入党宣誓应注意哪些问题？</w:t>
      </w:r>
    </w:p>
    <w:p w:rsidR="005046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（1）入党宣誓仪式一般由基层党委或党总支组织举行。</w:t>
      </w:r>
    </w:p>
    <w:p w:rsidR="005046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2）预备党员入党宣誓必须在上级党委审批通过后及时举行。如基层党委在短时间内连续批准了几名预备党员，可以集中在一起举行宣誓仪式。但不要为集中举行入党宣誓仪式而把时间拖得太久，更不能等预备党员预备期</w:t>
      </w:r>
      <w:proofErr w:type="gramStart"/>
      <w:r w:rsidRPr="00753280">
        <w:rPr>
          <w:rFonts w:ascii="宋体" w:eastAsia="宋体" w:hAnsi="宋体" w:cs="Segoe UI"/>
          <w:color w:val="3D4757"/>
          <w:kern w:val="0"/>
          <w:sz w:val="28"/>
          <w:szCs w:val="28"/>
        </w:rPr>
        <w:t>将满才举行</w:t>
      </w:r>
      <w:proofErr w:type="gramEnd"/>
      <w:r w:rsidRPr="00753280">
        <w:rPr>
          <w:rFonts w:ascii="宋体" w:eastAsia="宋体" w:hAnsi="宋体" w:cs="Segoe UI"/>
          <w:color w:val="3D4757"/>
          <w:kern w:val="0"/>
          <w:sz w:val="28"/>
          <w:szCs w:val="28"/>
        </w:rPr>
        <w:t>入党宣誓仪式。</w:t>
      </w:r>
    </w:p>
    <w:p w:rsidR="006C7C2D"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（3）举行入党宣誓仪式要严肃认真。会场要布置得庄重、简朴、整洁，会场要有党旗。</w:t>
      </w:r>
    </w:p>
    <w:p w:rsidR="006C7C2D"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（4）预备党员宣誓时，面向党旗，举右手握拳过肩，宣读誓词。领誓人一般由党组织（含党支部）负责人担任，面向党旗，站在宣誓人的前面或一侧，举起右手握拳过肩。宣誓仪式按程序进行。</w:t>
      </w:r>
    </w:p>
    <w:p w:rsidR="00267453"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（5）宣誓仪式一定要在正式的场合举行，如在革命历史纪念馆、烈士陵园和英雄塑像前举行入党宣誓仪式时，也要悬挂党旗。且一定要使用符合中央组织部规定的标准党旗。</w:t>
      </w:r>
    </w:p>
    <w:p w:rsidR="006C7C2D" w:rsidRPr="00753280" w:rsidRDefault="00267453" w:rsidP="00267453">
      <w:pPr>
        <w:widowControl/>
        <w:shd w:val="clear" w:color="auto" w:fill="FFFFFF"/>
        <w:spacing w:line="360" w:lineRule="auto"/>
        <w:ind w:firstLineChars="200" w:firstLine="562"/>
        <w:rPr>
          <w:rFonts w:ascii="宋体" w:eastAsia="宋体" w:hAnsi="宋体" w:cs="Segoe UI"/>
          <w:color w:val="3D4757"/>
          <w:kern w:val="0"/>
          <w:sz w:val="28"/>
          <w:szCs w:val="28"/>
        </w:rPr>
      </w:pPr>
      <w:r w:rsidRPr="00753280">
        <w:rPr>
          <w:rFonts w:ascii="宋体" w:eastAsia="宋体" w:hAnsi="宋体" w:cs="Segoe UI"/>
          <w:b/>
          <w:color w:val="3D4757"/>
          <w:kern w:val="0"/>
          <w:sz w:val="28"/>
          <w:szCs w:val="28"/>
        </w:rPr>
        <w:t>2.如何正确对待预备党员在预备期间的缺点和问题？</w:t>
      </w:r>
    </w:p>
    <w:p w:rsidR="00267453"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在预备期间，党组织发现预备党员在政治、思想、工作、作风等方面存在缺点或问题，应根据具体情况，帮助他们分析原因、提高认识。严肃认真地对他们进行批评和教育，帮助他们学会正确地运用批评和自我批评的武器。要求他们认真改正错误，自觉接受党组织和群</w:t>
      </w:r>
      <w:r w:rsidRPr="00753280">
        <w:rPr>
          <w:rFonts w:ascii="宋体" w:eastAsia="宋体" w:hAnsi="宋体" w:cs="Segoe UI"/>
          <w:color w:val="3D4757"/>
          <w:kern w:val="0"/>
          <w:sz w:val="28"/>
          <w:szCs w:val="28"/>
        </w:rPr>
        <w:lastRenderedPageBreak/>
        <w:t>众的监督。如果发现属于个人历史或社会关系方面的问题，一方面要教育本人对党忠诚老实，如实向党组织讲清楚；另一方面，要及时调查了解，弄清情况，</w:t>
      </w:r>
      <w:proofErr w:type="gramStart"/>
      <w:r w:rsidRPr="00753280">
        <w:rPr>
          <w:rFonts w:ascii="宋体" w:eastAsia="宋体" w:hAnsi="宋体" w:cs="Segoe UI"/>
          <w:color w:val="3D4757"/>
          <w:kern w:val="0"/>
          <w:sz w:val="28"/>
          <w:szCs w:val="28"/>
        </w:rPr>
        <w:t>作出</w:t>
      </w:r>
      <w:proofErr w:type="gramEnd"/>
      <w:r w:rsidRPr="00753280">
        <w:rPr>
          <w:rFonts w:ascii="宋体" w:eastAsia="宋体" w:hAnsi="宋体" w:cs="Segoe UI"/>
          <w:color w:val="3D4757"/>
          <w:kern w:val="0"/>
          <w:sz w:val="28"/>
          <w:szCs w:val="28"/>
        </w:rPr>
        <w:t>结论。对预备党员在预备期间出现的问题，不能采取到预备期满算总账的不负责任的态度。预备党员预备期满后，党组织要根据他们在预备期期间的表现，以及对待缺点错误的认识和改正情况，按照党员标准，讨论并提出其能否转为正式党员的意见。</w:t>
      </w:r>
    </w:p>
    <w:p w:rsidR="006C7C2D"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3.党组织如何加强对预备党员的教育和考察？</w:t>
      </w:r>
    </w:p>
    <w:p w:rsidR="006572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加强对预备党员的教育和考察，是做好发展党员工作、保证新党员质量的重要环节。党组织应从实际出发，有针对性地抓好以下工作：（1）加强对预备党员的教育，使他们进一步坚定共产主义信念，端正入党动机，自觉按照党员标准严格要求自己。（2）给预备党员分配适当的社会工作和群众工作，有意识地给他们交任务、压担子，使他们在实践中经受锻炼，不断提高自己的能力素质，牢固树立全心全意为人民服务的宗旨。（3）及时了解预备党员的思想、工作、学习和履行党员义务的情况，并要求他们经常向党组织汇报。对他们存在的缺点及时进行批评和教育，帮助他们改正。（4）要求预备党员的入党介绍人继续督促和教育预备党员按照共产党员标准严格要求自己。</w:t>
      </w:r>
    </w:p>
    <w:p w:rsidR="006572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4.预备党员是否需要参加民主评议？</w:t>
      </w:r>
    </w:p>
    <w:p w:rsidR="006572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预备党员参加民主评议党员，评议的内容、要求和方法步骤均同于正式党员。但是，在表彰、处理阶段，与正式党员有所不同。一是预备党员不宜评为优秀党员。这是因为预备党员在预备期间，正在接受党组织的考察教育，还没有取得正式党员的资格。对预备党员中表</w:t>
      </w:r>
      <w:r w:rsidRPr="00753280">
        <w:rPr>
          <w:rFonts w:ascii="宋体" w:eastAsia="宋体" w:hAnsi="宋体" w:cs="Segoe UI"/>
          <w:color w:val="3D4757"/>
          <w:kern w:val="0"/>
          <w:sz w:val="28"/>
          <w:szCs w:val="28"/>
        </w:rPr>
        <w:lastRenderedPageBreak/>
        <w:t>现突出的，可以给予口头表扬或奖励，特别突出的可用其他方式表彰、宣传他们的事迹。二是对预备党员不能作劝其退党处理。对在民主评议中需要进行组织处理的预备党员，根据具体情况，有的进行批评教育，帮助其在预备期内改正错误；有的延长预备期；有的取消预备党员资格。</w:t>
      </w:r>
    </w:p>
    <w:p w:rsidR="006572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5.预备党员何时提出转正申请？能否提前转正？</w:t>
      </w:r>
    </w:p>
    <w:p w:rsidR="00267453"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一般情况下，预备党员应在预备期满前一个月主动向所在党支部提出转正的书面申请。因特殊情况，不能按时提出转正申请的，应当在其预备期满后一个月之内向党组织提出书面申请。预备党员不能提前转正。按照党章规定，预备党员的预备期为一年。实践证明，这是对预备党员进一步教育和考察的比较适当的期限，时间短了难以起到预备期的作用。预备党员在预备期间表现突出，说明他合格地经受住了党组织的考验，可以作为党组织决定其按期转正的依据。</w:t>
      </w:r>
    </w:p>
    <w:p w:rsidR="000C38C7" w:rsidRPr="00753280" w:rsidRDefault="002B422A"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6</w:t>
      </w:r>
      <w:r w:rsidR="00267453" w:rsidRPr="00753280">
        <w:rPr>
          <w:rFonts w:ascii="宋体" w:eastAsia="宋体" w:hAnsi="宋体" w:cs="Segoe UI"/>
          <w:b/>
          <w:color w:val="3D4757"/>
          <w:kern w:val="0"/>
          <w:sz w:val="28"/>
          <w:szCs w:val="28"/>
        </w:rPr>
        <w:t>.预备党员预备期满，党支部讨论其转正时应注意的问题？</w:t>
      </w:r>
    </w:p>
    <w:p w:rsidR="000C38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在无特殊情况下，党支部一般应当在预备期满一个月内召开党员大会讨论预备党员转正问题，遇特殊情况最长不超过三个月。预备党员预备期满，支部大会讨论其转正问题时，本人必须参加。若预备党员因病长期离开工作岗位治疗或休养，党组织可根据其病情，选择适当时机召开支部大会讨论其转正问题。对于</w:t>
      </w:r>
      <w:proofErr w:type="gramStart"/>
      <w:r w:rsidRPr="00753280">
        <w:rPr>
          <w:rFonts w:ascii="宋体" w:eastAsia="宋体" w:hAnsi="宋体" w:cs="Segoe UI"/>
          <w:color w:val="3D4757"/>
          <w:kern w:val="0"/>
          <w:sz w:val="28"/>
          <w:szCs w:val="28"/>
        </w:rPr>
        <w:t>因故或</w:t>
      </w:r>
      <w:proofErr w:type="gramEnd"/>
      <w:r w:rsidRPr="00753280">
        <w:rPr>
          <w:rFonts w:ascii="宋体" w:eastAsia="宋体" w:hAnsi="宋体" w:cs="Segoe UI"/>
          <w:color w:val="3D4757"/>
          <w:kern w:val="0"/>
          <w:sz w:val="28"/>
          <w:szCs w:val="28"/>
        </w:rPr>
        <w:t>身体原因本人不能参加支部大会的，可延期讨论。上级党委审批预备党员转正时，发现预备党员预备期未满，支部大会提前讨论转正的，上级党委应当撤销支部大会通过预备党员转为正式党员的决议，要求党支部继续加强对</w:t>
      </w:r>
      <w:r w:rsidRPr="00753280">
        <w:rPr>
          <w:rFonts w:ascii="宋体" w:eastAsia="宋体" w:hAnsi="宋体" w:cs="Segoe UI"/>
          <w:color w:val="3D4757"/>
          <w:kern w:val="0"/>
          <w:sz w:val="28"/>
          <w:szCs w:val="28"/>
        </w:rPr>
        <w:lastRenderedPageBreak/>
        <w:t>预备党员的教育和考察，待其预备期满后，重新履行转正手续（包括党小组提出意见；党支部征求党员和群众的意见；支部委员会审查；支部大会讨论、表决通过）后报上级党委审批。同时，对有关责任人进行严肃处理。</w:t>
      </w:r>
    </w:p>
    <w:p w:rsidR="000C38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7.出国（境）学习、工作人员中的预备党员回国后如何办理转正手续？</w:t>
      </w:r>
    </w:p>
    <w:p w:rsidR="000C38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出国（境）的预备党员，未加入外国国籍或取得外国长期居住权，出国前将组织关系申请暂留学校的，回国后本人书面向党组织提出恢复预备期的申请，并如实汇报在国境外期间的情况，自党员向党组织提出书面申请之日起，经过一年时间的考察，符合党员条件的，可以办理转正手续。</w:t>
      </w:r>
    </w:p>
    <w:p w:rsidR="000C38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8.延长预备期的情形有哪些，手续如何办理？</w:t>
      </w:r>
    </w:p>
    <w:p w:rsidR="000C38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预备党员预备期满后，仍不完全具备党员条件时，需要延长预备期继续进行考察和教育的，一般有以下几种情况：（1）入党时有某些缺点，在预备期间转变不明显，不完全具备党员条件，但本人愿意继续接受党组织的教育和考察，决心按照党员标准去做的；（2）入党时基本具备党员条件，但入党后不能严格要求自己，在思想、工作、学习等方面出现一些缺点，经党组织指出后，愿意改正的；（3）入党后犯了一般性错误，本人检查认识深刻，下决心改正错误的；（4）入党后虽然一般表现尚好，但政治素质较差，党组织认为应该继续进行教育和考察的。延长预备党员的预备期，</w:t>
      </w:r>
      <w:proofErr w:type="gramStart"/>
      <w:r w:rsidRPr="00753280">
        <w:rPr>
          <w:rFonts w:ascii="宋体" w:eastAsia="宋体" w:hAnsi="宋体" w:cs="Segoe UI"/>
          <w:color w:val="3D4757"/>
          <w:kern w:val="0"/>
          <w:sz w:val="28"/>
          <w:szCs w:val="28"/>
        </w:rPr>
        <w:t>同取消</w:t>
      </w:r>
      <w:proofErr w:type="gramEnd"/>
      <w:r w:rsidRPr="00753280">
        <w:rPr>
          <w:rFonts w:ascii="宋体" w:eastAsia="宋体" w:hAnsi="宋体" w:cs="Segoe UI"/>
          <w:color w:val="3D4757"/>
          <w:kern w:val="0"/>
          <w:sz w:val="28"/>
          <w:szCs w:val="28"/>
        </w:rPr>
        <w:t>预备党员资格一样，</w:t>
      </w:r>
      <w:r w:rsidRPr="00753280">
        <w:rPr>
          <w:rFonts w:ascii="宋体" w:eastAsia="宋体" w:hAnsi="宋体" w:cs="Segoe UI"/>
          <w:color w:val="3D4757"/>
          <w:kern w:val="0"/>
          <w:sz w:val="28"/>
          <w:szCs w:val="28"/>
        </w:rPr>
        <w:lastRenderedPageBreak/>
        <w:t>都不是党的纪律处分，但必须经支部大会讨论通过，并报上级党组织批准。</w:t>
      </w:r>
    </w:p>
    <w:p w:rsidR="000C38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9.延长预备期需要注意的问题？</w:t>
      </w:r>
    </w:p>
    <w:p w:rsidR="000C38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一般情况下，延长预备期的时间应从预备党员预备期满之日算起。延长预备期的目的是由于这些预备党员虽然有某些较严重的缺点或错误，不完全具备党员条件，但他们还有改正缺点或错误的可能和决心，因此可以再给一定时间，由党组织进一步对其进行教育、帮助，促使其改正自己的缺点和错误，成为合格的党员。如果经过延长期的教育和</w:t>
      </w:r>
      <w:proofErr w:type="gramStart"/>
      <w:r w:rsidRPr="00753280">
        <w:rPr>
          <w:rFonts w:ascii="宋体" w:eastAsia="宋体" w:hAnsi="宋体" w:cs="Segoe UI"/>
          <w:color w:val="3D4757"/>
          <w:kern w:val="0"/>
          <w:sz w:val="28"/>
          <w:szCs w:val="28"/>
        </w:rPr>
        <w:t>考察仍</w:t>
      </w:r>
      <w:proofErr w:type="gramEnd"/>
      <w:r w:rsidRPr="00753280">
        <w:rPr>
          <w:rFonts w:ascii="宋体" w:eastAsia="宋体" w:hAnsi="宋体" w:cs="Segoe UI"/>
          <w:color w:val="3D4757"/>
          <w:kern w:val="0"/>
          <w:sz w:val="28"/>
          <w:szCs w:val="28"/>
        </w:rPr>
        <w:t>不具备党员条件，说明他们没有按照党员标准要求自己，缺乏做一名共产党员的思想觉悟和决心，对这样的预备党员，没有必要再延长预备期，应取消其预备党员资格。预备党员延长预备期的时间不能少于半年、长于一年。这样要求是因为，一个预备党员不完全具备党员条件，要转变为真正具备党员条件，需要有一个过程。同时，党组织对其进行教育、考察也需要一定时间。延长预备期的时间少于半年，就失去了这种作用。不能超过一年，是因为预备党员在延长一年的预备期内，仍然不能正确认识自己身上存在的缺点、错误，不能明显改正自己的缺点和错误，说明其暂时还不具备党员的基本素质，没必要继续延长预备期考察。当其确实改正了自己的缺点和错误，可以重新申请入党。</w:t>
      </w:r>
    </w:p>
    <w:p w:rsidR="000C38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10.推迟讨论、延长预备期等特殊情形下，党龄如何计算？</w:t>
      </w:r>
    </w:p>
    <w:p w:rsidR="000C38C7"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（1）推迟讨论的预备党员，通过支部大会讨论决议其转正、上级党委审批同意后，其党龄按照正常转正的时间计算。（2）延长预</w:t>
      </w:r>
      <w:r w:rsidRPr="00753280">
        <w:rPr>
          <w:rFonts w:ascii="宋体" w:eastAsia="宋体" w:hAnsi="宋体" w:cs="Segoe UI"/>
          <w:color w:val="3D4757"/>
          <w:kern w:val="0"/>
          <w:sz w:val="28"/>
          <w:szCs w:val="28"/>
        </w:rPr>
        <w:lastRenderedPageBreak/>
        <w:t>备期的预备党员，通过支部大会讨论决议其转正、上级党委审批同意后，党龄从延长预备期满后第二天开始计算（如延长预备期至2023年6月20日，党龄从2023年6月21日期计算）。（3）对推迟讨论（如校外新转入多教育考察3个月、因外出学习、科研等原因短期出差3个月以内本人不能参加正常的转正大会等情形）的预备党员，在推迟讨论进行表决的支部大会上，如</w:t>
      </w:r>
      <w:proofErr w:type="gramStart"/>
      <w:r w:rsidRPr="00753280">
        <w:rPr>
          <w:rFonts w:ascii="宋体" w:eastAsia="宋体" w:hAnsi="宋体" w:cs="Segoe UI"/>
          <w:color w:val="3D4757"/>
          <w:kern w:val="0"/>
          <w:sz w:val="28"/>
          <w:szCs w:val="28"/>
        </w:rPr>
        <w:t>作出</w:t>
      </w:r>
      <w:proofErr w:type="gramEnd"/>
      <w:r w:rsidRPr="00753280">
        <w:rPr>
          <w:rFonts w:ascii="宋体" w:eastAsia="宋体" w:hAnsi="宋体" w:cs="Segoe UI"/>
          <w:color w:val="3D4757"/>
          <w:kern w:val="0"/>
          <w:sz w:val="28"/>
          <w:szCs w:val="28"/>
        </w:rPr>
        <w:t>延长预备期的决议，延长预备期从推迟讨论的大会当天开始计算，党龄从推迟预备期满后第二天开始计算（如预备期2022年12月20日满；支部推迟至2023年3月20日讨论，此次会议决定对其延长预备期半年，则延长预备期应从3月20日起至9月19日止；通过支部大会讨论决议其转正、上级党委审批同意后，党龄从2023年9月20日起计算）。（4）出国（境）预备党员回国后，从提交恢复组织生活当填起，继续教育考察一年后，支部可以讨论其是否转正，如支部大会决议通过、上级党委审批同意后，党龄从支部大会召开之日起计算。</w:t>
      </w:r>
    </w:p>
    <w:p w:rsidR="000C38C7"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t>11.上级党委审批党支部上报的预备党员转正决议时应注意哪些问题？</w:t>
      </w:r>
    </w:p>
    <w:p w:rsidR="00426832"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党委审批党支部上报的预备党员转正决议，应当注意以下几点：（1）按照党章规定的党员标准，对审批对象进行严格审查。（2）要在三个月内召开党委会讨论审批。（3）审批必须由党委会集体讨论、表决。一次党委会上如果同时审批两个以上的预备党员转正决议时，应当逐个审批。（4）审批意见要及时填入《中国共产党入党志愿书》，写清楚党龄的起算时间，同时向党支部发放批准预备党员转正通知书。</w:t>
      </w:r>
    </w:p>
    <w:p w:rsidR="00426832" w:rsidRPr="00753280" w:rsidRDefault="00267453" w:rsidP="00267453">
      <w:pPr>
        <w:widowControl/>
        <w:shd w:val="clear" w:color="auto" w:fill="FFFFFF"/>
        <w:spacing w:line="360" w:lineRule="auto"/>
        <w:ind w:firstLineChars="200" w:firstLine="562"/>
        <w:rPr>
          <w:rFonts w:ascii="宋体" w:eastAsia="宋体" w:hAnsi="宋体" w:cs="Segoe UI"/>
          <w:b/>
          <w:color w:val="3D4757"/>
          <w:kern w:val="0"/>
          <w:sz w:val="28"/>
          <w:szCs w:val="28"/>
        </w:rPr>
      </w:pPr>
      <w:r w:rsidRPr="00753280">
        <w:rPr>
          <w:rFonts w:ascii="宋体" w:eastAsia="宋体" w:hAnsi="宋体" w:cs="Segoe UI"/>
          <w:b/>
          <w:color w:val="3D4757"/>
          <w:kern w:val="0"/>
          <w:sz w:val="28"/>
          <w:szCs w:val="28"/>
        </w:rPr>
        <w:lastRenderedPageBreak/>
        <w:t>12.如何处理在工作调动中只有党员组织关系介绍信，档案中没有《中国共产党入党志愿书》等入党材料的问题？</w:t>
      </w:r>
    </w:p>
    <w:p w:rsidR="00267453" w:rsidRPr="00753280" w:rsidRDefault="00267453" w:rsidP="00267453">
      <w:pPr>
        <w:widowControl/>
        <w:shd w:val="clear" w:color="auto" w:fill="FFFFFF"/>
        <w:spacing w:line="360" w:lineRule="auto"/>
        <w:ind w:firstLineChars="200" w:firstLine="560"/>
        <w:rPr>
          <w:rFonts w:ascii="宋体" w:eastAsia="宋体" w:hAnsi="宋体" w:cs="Segoe UI"/>
          <w:color w:val="3D4757"/>
          <w:kern w:val="0"/>
          <w:sz w:val="28"/>
          <w:szCs w:val="28"/>
        </w:rPr>
      </w:pPr>
      <w:r w:rsidRPr="00753280">
        <w:rPr>
          <w:rFonts w:ascii="宋体" w:eastAsia="宋体" w:hAnsi="宋体" w:cs="Segoe UI"/>
          <w:color w:val="3D4757"/>
          <w:kern w:val="0"/>
          <w:sz w:val="28"/>
          <w:szCs w:val="28"/>
        </w:rPr>
        <w:t>对那些在工作调动中只有组织关系介绍信，没有《中国共产党入党志愿书》等入党材料的党员，转入单位（居住地）党组织必须认真进行甄别。无法认定其党员身份的，由转入单位（居住地）党组织提出意见，报县级以上党委组织部门批准，不予承认党员身份。若其原单位党组织出具证明（需由县级以上党委组织部门审核），证实其党员身份的，现所在单位（居住地）党组织要在其重新填写的《中国共产党入党志愿书》有关栏目注明情况和原因，提出承认其党员身份的意见，报上级党组织审查同意后，连同原单位（居住地）党组织的有关证明材料，一并存入本人档案。</w:t>
      </w:r>
    </w:p>
    <w:sectPr w:rsidR="00267453" w:rsidRPr="007532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453"/>
    <w:rsid w:val="000C38C7"/>
    <w:rsid w:val="001B14B3"/>
    <w:rsid w:val="00207BB7"/>
    <w:rsid w:val="00236942"/>
    <w:rsid w:val="00267453"/>
    <w:rsid w:val="002B422A"/>
    <w:rsid w:val="003D711D"/>
    <w:rsid w:val="004241E6"/>
    <w:rsid w:val="00426832"/>
    <w:rsid w:val="004A5CE9"/>
    <w:rsid w:val="005046C7"/>
    <w:rsid w:val="006572C7"/>
    <w:rsid w:val="006C7C2D"/>
    <w:rsid w:val="00753280"/>
    <w:rsid w:val="00E71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2B9CA"/>
  <w15:chartTrackingRefBased/>
  <w15:docId w15:val="{D03AEA06-4E31-483F-8542-1C76A6A08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oc-font-checker-container-default-font-use">
    <w:name w:val="doc-font-checker-container-default-font-use"/>
    <w:basedOn w:val="a0"/>
    <w:rsid w:val="00267453"/>
  </w:style>
  <w:style w:type="character" w:customStyle="1" w:styleId="doc-font-checker-container-check-font-use">
    <w:name w:val="doc-font-checker-container-check-font-use"/>
    <w:basedOn w:val="a0"/>
    <w:rsid w:val="00267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41672">
      <w:bodyDiv w:val="1"/>
      <w:marLeft w:val="0"/>
      <w:marRight w:val="0"/>
      <w:marTop w:val="0"/>
      <w:marBottom w:val="0"/>
      <w:divBdr>
        <w:top w:val="none" w:sz="0" w:space="0" w:color="auto"/>
        <w:left w:val="none" w:sz="0" w:space="0" w:color="auto"/>
        <w:bottom w:val="none" w:sz="0" w:space="0" w:color="auto"/>
        <w:right w:val="none" w:sz="0" w:space="0" w:color="auto"/>
      </w:divBdr>
      <w:divsChild>
        <w:div w:id="904946552">
          <w:marLeft w:val="0"/>
          <w:marRight w:val="0"/>
          <w:marTop w:val="0"/>
          <w:marBottom w:val="0"/>
          <w:divBdr>
            <w:top w:val="none" w:sz="0" w:space="0" w:color="auto"/>
            <w:left w:val="none" w:sz="0" w:space="0" w:color="auto"/>
            <w:bottom w:val="none" w:sz="0" w:space="0" w:color="auto"/>
            <w:right w:val="none" w:sz="0" w:space="0" w:color="auto"/>
          </w:divBdr>
          <w:divsChild>
            <w:div w:id="2025550143">
              <w:marLeft w:val="0"/>
              <w:marRight w:val="0"/>
              <w:marTop w:val="0"/>
              <w:marBottom w:val="0"/>
              <w:divBdr>
                <w:top w:val="none" w:sz="0" w:space="0" w:color="auto"/>
                <w:left w:val="none" w:sz="0" w:space="0" w:color="auto"/>
                <w:bottom w:val="none" w:sz="0" w:space="0" w:color="auto"/>
                <w:right w:val="none" w:sz="0" w:space="0" w:color="auto"/>
              </w:divBdr>
              <w:divsChild>
                <w:div w:id="444884897">
                  <w:marLeft w:val="0"/>
                  <w:marRight w:val="0"/>
                  <w:marTop w:val="0"/>
                  <w:marBottom w:val="0"/>
                  <w:divBdr>
                    <w:top w:val="none" w:sz="0" w:space="0" w:color="auto"/>
                    <w:left w:val="none" w:sz="0" w:space="0" w:color="auto"/>
                    <w:bottom w:val="none" w:sz="0" w:space="0" w:color="auto"/>
                    <w:right w:val="none" w:sz="0" w:space="0" w:color="auto"/>
                  </w:divBdr>
                  <w:divsChild>
                    <w:div w:id="729839446">
                      <w:marLeft w:val="150"/>
                      <w:marRight w:val="150"/>
                      <w:marTop w:val="300"/>
                      <w:marBottom w:val="0"/>
                      <w:divBdr>
                        <w:top w:val="none" w:sz="0" w:space="0" w:color="auto"/>
                        <w:left w:val="none" w:sz="0" w:space="0" w:color="auto"/>
                        <w:bottom w:val="none" w:sz="0" w:space="0" w:color="auto"/>
                        <w:right w:val="none" w:sz="0" w:space="0" w:color="auto"/>
                      </w:divBdr>
                    </w:div>
                    <w:div w:id="1167483317">
                      <w:marLeft w:val="150"/>
                      <w:marRight w:val="150"/>
                      <w:marTop w:val="300"/>
                      <w:marBottom w:val="0"/>
                      <w:divBdr>
                        <w:top w:val="none" w:sz="0" w:space="0" w:color="auto"/>
                        <w:left w:val="none" w:sz="0" w:space="0" w:color="auto"/>
                        <w:bottom w:val="none" w:sz="0" w:space="0" w:color="auto"/>
                        <w:right w:val="none" w:sz="0" w:space="0" w:color="auto"/>
                      </w:divBdr>
                    </w:div>
                    <w:div w:id="341319299">
                      <w:marLeft w:val="150"/>
                      <w:marRight w:val="150"/>
                      <w:marTop w:val="300"/>
                      <w:marBottom w:val="0"/>
                      <w:divBdr>
                        <w:top w:val="none" w:sz="0" w:space="0" w:color="auto"/>
                        <w:left w:val="none" w:sz="0" w:space="0" w:color="auto"/>
                        <w:bottom w:val="none" w:sz="0" w:space="0" w:color="auto"/>
                        <w:right w:val="none" w:sz="0" w:space="0" w:color="auto"/>
                      </w:divBdr>
                    </w:div>
                    <w:div w:id="207307540">
                      <w:marLeft w:val="150"/>
                      <w:marRight w:val="150"/>
                      <w:marTop w:val="300"/>
                      <w:marBottom w:val="0"/>
                      <w:divBdr>
                        <w:top w:val="none" w:sz="0" w:space="0" w:color="auto"/>
                        <w:left w:val="none" w:sz="0" w:space="0" w:color="auto"/>
                        <w:bottom w:val="none" w:sz="0" w:space="0" w:color="auto"/>
                        <w:right w:val="none" w:sz="0" w:space="0" w:color="auto"/>
                      </w:divBdr>
                    </w:div>
                    <w:div w:id="1867593332">
                      <w:marLeft w:val="150"/>
                      <w:marRight w:val="150"/>
                      <w:marTop w:val="300"/>
                      <w:marBottom w:val="0"/>
                      <w:divBdr>
                        <w:top w:val="none" w:sz="0" w:space="0" w:color="auto"/>
                        <w:left w:val="none" w:sz="0" w:space="0" w:color="auto"/>
                        <w:bottom w:val="none" w:sz="0" w:space="0" w:color="auto"/>
                        <w:right w:val="none" w:sz="0" w:space="0" w:color="auto"/>
                      </w:divBdr>
                    </w:div>
                    <w:div w:id="317079963">
                      <w:marLeft w:val="150"/>
                      <w:marRight w:val="150"/>
                      <w:marTop w:val="300"/>
                      <w:marBottom w:val="0"/>
                      <w:divBdr>
                        <w:top w:val="none" w:sz="0" w:space="0" w:color="auto"/>
                        <w:left w:val="none" w:sz="0" w:space="0" w:color="auto"/>
                        <w:bottom w:val="none" w:sz="0" w:space="0" w:color="auto"/>
                        <w:right w:val="none" w:sz="0" w:space="0" w:color="auto"/>
                      </w:divBdr>
                    </w:div>
                    <w:div w:id="1909727785">
                      <w:marLeft w:val="150"/>
                      <w:marRight w:val="150"/>
                      <w:marTop w:val="300"/>
                      <w:marBottom w:val="0"/>
                      <w:divBdr>
                        <w:top w:val="none" w:sz="0" w:space="0" w:color="auto"/>
                        <w:left w:val="none" w:sz="0" w:space="0" w:color="auto"/>
                        <w:bottom w:val="none" w:sz="0" w:space="0" w:color="auto"/>
                        <w:right w:val="none" w:sz="0" w:space="0" w:color="auto"/>
                      </w:divBdr>
                    </w:div>
                    <w:div w:id="87435223">
                      <w:marLeft w:val="150"/>
                      <w:marRight w:val="150"/>
                      <w:marTop w:val="300"/>
                      <w:marBottom w:val="0"/>
                      <w:divBdr>
                        <w:top w:val="none" w:sz="0" w:space="0" w:color="auto"/>
                        <w:left w:val="none" w:sz="0" w:space="0" w:color="auto"/>
                        <w:bottom w:val="none" w:sz="0" w:space="0" w:color="auto"/>
                        <w:right w:val="none" w:sz="0" w:space="0" w:color="auto"/>
                      </w:divBdr>
                    </w:div>
                    <w:div w:id="1838882538">
                      <w:marLeft w:val="150"/>
                      <w:marRight w:val="150"/>
                      <w:marTop w:val="300"/>
                      <w:marBottom w:val="0"/>
                      <w:divBdr>
                        <w:top w:val="none" w:sz="0" w:space="0" w:color="auto"/>
                        <w:left w:val="none" w:sz="0" w:space="0" w:color="auto"/>
                        <w:bottom w:val="none" w:sz="0" w:space="0" w:color="auto"/>
                        <w:right w:val="none" w:sz="0" w:space="0" w:color="auto"/>
                      </w:divBdr>
                    </w:div>
                  </w:divsChild>
                </w:div>
                <w:div w:id="1942378238">
                  <w:marLeft w:val="0"/>
                  <w:marRight w:val="0"/>
                  <w:marTop w:val="0"/>
                  <w:marBottom w:val="0"/>
                  <w:divBdr>
                    <w:top w:val="none" w:sz="0" w:space="0" w:color="auto"/>
                    <w:left w:val="none" w:sz="0" w:space="0" w:color="auto"/>
                    <w:bottom w:val="none" w:sz="0" w:space="0" w:color="auto"/>
                    <w:right w:val="none" w:sz="0" w:space="0" w:color="auto"/>
                  </w:divBdr>
                  <w:divsChild>
                    <w:div w:id="1710304530">
                      <w:marLeft w:val="0"/>
                      <w:marRight w:val="180"/>
                      <w:marTop w:val="0"/>
                      <w:marBottom w:val="0"/>
                      <w:divBdr>
                        <w:top w:val="none" w:sz="0" w:space="0" w:color="auto"/>
                        <w:left w:val="none" w:sz="0" w:space="0" w:color="auto"/>
                        <w:bottom w:val="none" w:sz="0" w:space="0" w:color="auto"/>
                        <w:right w:val="none" w:sz="0" w:space="0" w:color="auto"/>
                      </w:divBdr>
                      <w:divsChild>
                        <w:div w:id="426465038">
                          <w:marLeft w:val="0"/>
                          <w:marRight w:val="0"/>
                          <w:marTop w:val="0"/>
                          <w:marBottom w:val="0"/>
                          <w:divBdr>
                            <w:top w:val="none" w:sz="0" w:space="0" w:color="auto"/>
                            <w:left w:val="none" w:sz="0" w:space="0" w:color="auto"/>
                            <w:bottom w:val="none" w:sz="0" w:space="0" w:color="auto"/>
                            <w:right w:val="none" w:sz="0" w:space="0" w:color="auto"/>
                          </w:divBdr>
                          <w:divsChild>
                            <w:div w:id="1925872039">
                              <w:marLeft w:val="0"/>
                              <w:marRight w:val="0"/>
                              <w:marTop w:val="0"/>
                              <w:marBottom w:val="0"/>
                              <w:divBdr>
                                <w:top w:val="none" w:sz="0" w:space="0" w:color="auto"/>
                                <w:left w:val="none" w:sz="0" w:space="0" w:color="auto"/>
                                <w:bottom w:val="none" w:sz="0" w:space="0" w:color="auto"/>
                                <w:right w:val="none" w:sz="0" w:space="0" w:color="auto"/>
                              </w:divBdr>
                              <w:divsChild>
                                <w:div w:id="965089295">
                                  <w:marLeft w:val="0"/>
                                  <w:marRight w:val="0"/>
                                  <w:marTop w:val="0"/>
                                  <w:marBottom w:val="0"/>
                                  <w:divBdr>
                                    <w:top w:val="none" w:sz="0" w:space="0" w:color="auto"/>
                                    <w:left w:val="none" w:sz="0" w:space="0" w:color="auto"/>
                                    <w:bottom w:val="none" w:sz="0" w:space="0" w:color="auto"/>
                                    <w:right w:val="none" w:sz="0" w:space="0" w:color="auto"/>
                                  </w:divBdr>
                                </w:div>
                                <w:div w:id="1953511461">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0760579">
                      <w:marLeft w:val="0"/>
                      <w:marRight w:val="0"/>
                      <w:marTop w:val="0"/>
                      <w:marBottom w:val="0"/>
                      <w:divBdr>
                        <w:top w:val="none" w:sz="0" w:space="0" w:color="auto"/>
                        <w:left w:val="none" w:sz="0" w:space="0" w:color="auto"/>
                        <w:bottom w:val="none" w:sz="0" w:space="0" w:color="auto"/>
                        <w:right w:val="none" w:sz="0" w:space="0" w:color="auto"/>
                      </w:divBdr>
                      <w:divsChild>
                        <w:div w:id="1978146307">
                          <w:marLeft w:val="0"/>
                          <w:marRight w:val="0"/>
                          <w:marTop w:val="0"/>
                          <w:marBottom w:val="0"/>
                          <w:divBdr>
                            <w:top w:val="none" w:sz="0" w:space="0" w:color="auto"/>
                            <w:left w:val="none" w:sz="0" w:space="0" w:color="auto"/>
                            <w:bottom w:val="none" w:sz="0" w:space="0" w:color="auto"/>
                            <w:right w:val="none" w:sz="0" w:space="0" w:color="auto"/>
                          </w:divBdr>
                          <w:divsChild>
                            <w:div w:id="867332237">
                              <w:marLeft w:val="6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584</Words>
  <Characters>3333</Characters>
  <Application>Microsoft Office Word</Application>
  <DocSecurity>0</DocSecurity>
  <Lines>27</Lines>
  <Paragraphs>7</Paragraphs>
  <ScaleCrop>false</ScaleCrop>
  <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dc:creator>
  <cp:keywords/>
  <dc:description/>
  <cp:lastModifiedBy>w10</cp:lastModifiedBy>
  <cp:revision>16</cp:revision>
  <dcterms:created xsi:type="dcterms:W3CDTF">2023-11-28T03:04:00Z</dcterms:created>
  <dcterms:modified xsi:type="dcterms:W3CDTF">2023-11-28T08:11:00Z</dcterms:modified>
</cp:coreProperties>
</file>